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D0" w:rsidRDefault="006D40D0" w:rsidP="006D40D0">
      <w:pPr>
        <w:jc w:val="right"/>
      </w:pPr>
    </w:p>
    <w:p w:rsidR="006D40D0" w:rsidRDefault="006D40D0"/>
    <w:p w:rsidR="006D40D0" w:rsidRPr="00BE314E" w:rsidRDefault="008E1C75" w:rsidP="00DF03A7">
      <w:pPr>
        <w:rPr>
          <w:b/>
          <w:sz w:val="30"/>
          <w:lang w:val="en-GB"/>
        </w:rPr>
      </w:pPr>
      <w:r w:rsidRPr="00BE314E">
        <w:rPr>
          <w:b/>
          <w:sz w:val="30"/>
          <w:lang w:val="en-GB"/>
        </w:rPr>
        <w:t xml:space="preserve">Selecting </w:t>
      </w:r>
      <w:r w:rsidR="00BE314E" w:rsidRPr="00BE314E">
        <w:rPr>
          <w:b/>
          <w:sz w:val="30"/>
          <w:lang w:val="en-GB"/>
        </w:rPr>
        <w:t>s</w:t>
      </w:r>
      <w:r w:rsidRPr="00BE314E">
        <w:rPr>
          <w:b/>
          <w:sz w:val="30"/>
          <w:lang w:val="en-GB"/>
        </w:rPr>
        <w:t>ources</w:t>
      </w:r>
    </w:p>
    <w:p w:rsidR="009D02D4" w:rsidRPr="00BE314E" w:rsidRDefault="009D02D4" w:rsidP="006D40D0">
      <w:pPr>
        <w:rPr>
          <w:lang w:val="en-GB"/>
        </w:rPr>
      </w:pPr>
    </w:p>
    <w:p w:rsidR="006D40D0" w:rsidRPr="00BE314E" w:rsidRDefault="00BE314E" w:rsidP="006D40D0">
      <w:pPr>
        <w:rPr>
          <w:b/>
          <w:lang w:val="en-GB"/>
        </w:rPr>
      </w:pPr>
      <w:r w:rsidRPr="00BE314E">
        <w:rPr>
          <w:b/>
          <w:lang w:val="en-GB"/>
        </w:rPr>
        <w:t xml:space="preserve">Match the sources </w:t>
      </w:r>
      <w:r>
        <w:rPr>
          <w:b/>
          <w:lang w:val="en-GB"/>
        </w:rPr>
        <w:t>on</w:t>
      </w:r>
      <w:r w:rsidRPr="00BE314E">
        <w:rPr>
          <w:b/>
          <w:lang w:val="en-GB"/>
        </w:rPr>
        <w:t xml:space="preserve"> the left</w:t>
      </w:r>
      <w:r w:rsidR="00770191" w:rsidRPr="00BE314E">
        <w:rPr>
          <w:b/>
          <w:lang w:val="en-GB"/>
        </w:rPr>
        <w:t xml:space="preserve"> </w:t>
      </w:r>
      <w:r>
        <w:rPr>
          <w:b/>
          <w:lang w:val="en-GB"/>
        </w:rPr>
        <w:t>with the categories on the right</w:t>
      </w:r>
      <w:r w:rsidR="006D40D0" w:rsidRPr="00BE314E">
        <w:rPr>
          <w:b/>
          <w:lang w:val="en-GB"/>
        </w:rPr>
        <w:t>:</w:t>
      </w:r>
    </w:p>
    <w:p w:rsidR="003C03EA" w:rsidRPr="00BE314E" w:rsidRDefault="003C03EA" w:rsidP="006D40D0">
      <w:pPr>
        <w:rPr>
          <w:lang w:val="en-GB"/>
        </w:rPr>
      </w:pP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6374"/>
        <w:gridCol w:w="1134"/>
      </w:tblGrid>
      <w:tr w:rsidR="009D02D4" w:rsidRPr="00B753F5" w:rsidTr="00E97A16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2D4" w:rsidRDefault="00BE314E" w:rsidP="00770191">
            <w:pPr>
              <w:spacing w:after="120"/>
              <w:jc w:val="center"/>
            </w:pPr>
            <w:proofErr w:type="spellStart"/>
            <w:r>
              <w:rPr>
                <w:b/>
              </w:rPr>
              <w:t>Sources</w:t>
            </w:r>
            <w:proofErr w:type="spellEnd"/>
            <w:r w:rsidR="00770191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B753F5" w:rsidRDefault="009D02D4" w:rsidP="00650166">
            <w:pPr>
              <w:rPr>
                <w:b/>
              </w:rPr>
            </w:pPr>
          </w:p>
        </w:tc>
      </w:tr>
      <w:tr w:rsidR="009D02D4" w:rsidRPr="00724C05" w:rsidTr="00E97A16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2D4" w:rsidRPr="00D841C2" w:rsidRDefault="009D02D4" w:rsidP="003510AF">
            <w:pPr>
              <w:spacing w:before="120" w:after="120"/>
              <w:jc w:val="right"/>
            </w:pPr>
            <w:r w:rsidRPr="00D841C2">
              <w:t>Wikipedia</w:t>
            </w:r>
            <w:r w:rsidR="00BE314E" w:rsidRPr="00D841C2">
              <w:t xml:space="preserve"> </w:t>
            </w:r>
            <w:proofErr w:type="spellStart"/>
            <w:r w:rsidR="00BE314E" w:rsidRPr="00D841C2">
              <w:t>entry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DB1F29" w:rsidP="003510AF">
            <w:pPr>
              <w:pStyle w:val="FarbigeListe-Akzent11"/>
              <w:numPr>
                <w:ilvl w:val="0"/>
                <w:numId w:val="4"/>
              </w:numPr>
              <w:spacing w:before="120"/>
              <w:ind w:left="0" w:right="6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259715</wp:posOffset>
                      </wp:positionV>
                      <wp:extent cx="1676400" cy="3435350"/>
                      <wp:effectExtent l="0" t="0" r="19050" b="317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343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A3A13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20.45pt" to="143.4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</w:pPr>
            <w:proofErr w:type="spellStart"/>
            <w:r w:rsidRPr="00D841C2">
              <w:t>linguistic</w:t>
            </w:r>
            <w:proofErr w:type="spellEnd"/>
            <w:r w:rsidRPr="00D841C2">
              <w:t xml:space="preserve"> </w:t>
            </w:r>
            <w:proofErr w:type="spellStart"/>
            <w:r w:rsidRPr="00D841C2">
              <w:t>dis</w:t>
            </w:r>
            <w:r w:rsidR="009D02D4" w:rsidRPr="00D841C2">
              <w:t>sertation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</w:pPr>
            <w:proofErr w:type="spellStart"/>
            <w:r w:rsidRPr="00D841C2">
              <w:t>linguistic</w:t>
            </w:r>
            <w:proofErr w:type="spellEnd"/>
            <w:r w:rsidRPr="00D841C2">
              <w:t xml:space="preserve"> </w:t>
            </w:r>
            <w:r w:rsidR="00D841C2" w:rsidRPr="00D841C2">
              <w:rPr>
                <w:bCs/>
                <w:lang w:val="en-GB"/>
              </w:rPr>
              <w:t>master thesis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</w:pPr>
            <w:proofErr w:type="spellStart"/>
            <w:r w:rsidRPr="00D841C2">
              <w:t>linguistic</w:t>
            </w:r>
            <w:proofErr w:type="spellEnd"/>
            <w:r w:rsidRPr="00D841C2">
              <w:t xml:space="preserve"> </w:t>
            </w:r>
            <w:r w:rsidR="00D841C2" w:rsidRPr="00D841C2">
              <w:rPr>
                <w:bCs/>
                <w:lang w:val="en-GB"/>
              </w:rPr>
              <w:t>bachelor thesis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3510AF" w:rsidTr="00770191">
        <w:trPr>
          <w:trHeight w:val="5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D841C2" w:rsidP="009D02D4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bCs/>
                <w:lang w:val="en-GB"/>
              </w:rPr>
              <w:t>manuscript from a professor’s homepage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3510AF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bCs/>
                <w:lang w:val="en-GB"/>
              </w:rPr>
              <w:t>online article from a linguistic journal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BE314E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3510AF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9D02D4" w:rsidP="00BE314E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lang w:val="en-GB"/>
              </w:rPr>
              <w:t>(</w:t>
            </w:r>
            <w:r w:rsidR="00D841C2" w:rsidRPr="00D841C2">
              <w:rPr>
                <w:bCs/>
                <w:lang w:val="en-GB"/>
              </w:rPr>
              <w:t xml:space="preserve">online) article from the academic section of a newspaper, e.g. </w:t>
            </w:r>
            <w:r w:rsidR="00D841C2" w:rsidRPr="00D841C2">
              <w:rPr>
                <w:bCs/>
                <w:i/>
                <w:iCs/>
                <w:lang w:val="en-GB"/>
              </w:rPr>
              <w:t>Der Spiegel</w:t>
            </w:r>
            <w:r w:rsidR="00D841C2" w:rsidRPr="00D841C2">
              <w:rPr>
                <w:bCs/>
                <w:lang w:val="en-GB"/>
              </w:rPr>
              <w:t xml:space="preserve">, </w:t>
            </w:r>
            <w:r w:rsidR="00D841C2" w:rsidRPr="00D841C2">
              <w:rPr>
                <w:bCs/>
                <w:i/>
                <w:iCs/>
                <w:lang w:val="en-GB"/>
              </w:rPr>
              <w:t xml:space="preserve">Die </w:t>
            </w:r>
            <w:proofErr w:type="spellStart"/>
            <w:r w:rsidR="00D841C2" w:rsidRPr="00D841C2">
              <w:rPr>
                <w:bCs/>
                <w:i/>
                <w:iCs/>
                <w:lang w:val="en-GB"/>
              </w:rPr>
              <w:t>Zeit</w:t>
            </w:r>
            <w:proofErr w:type="spellEnd"/>
            <w:r w:rsidR="00D841C2" w:rsidRPr="00D841C2">
              <w:rPr>
                <w:bCs/>
                <w:i/>
                <w:iCs/>
                <w:lang w:val="en-GB"/>
              </w:rPr>
              <w:t xml:space="preserve"> </w:t>
            </w:r>
            <w:r w:rsidR="00D841C2" w:rsidRPr="00D841C2">
              <w:rPr>
                <w:bCs/>
                <w:lang w:val="en-GB"/>
              </w:rPr>
              <w:t>etc.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3510AF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lang w:val="en-GB"/>
              </w:rPr>
              <w:t>article in a linguistic journal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BE314E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D841C2" w:rsidP="009D02D4">
            <w:pPr>
              <w:spacing w:after="120"/>
              <w:jc w:val="right"/>
            </w:pPr>
            <w:proofErr w:type="spellStart"/>
            <w:r w:rsidRPr="00D841C2">
              <w:rPr>
                <w:bCs/>
              </w:rPr>
              <w:t>popular</w:t>
            </w:r>
            <w:proofErr w:type="spellEnd"/>
            <w:r w:rsidRPr="00D841C2">
              <w:rPr>
                <w:bCs/>
              </w:rPr>
              <w:t xml:space="preserve"> </w:t>
            </w:r>
            <w:proofErr w:type="spellStart"/>
            <w:r w:rsidRPr="00D841C2">
              <w:rPr>
                <w:bCs/>
              </w:rPr>
              <w:t>scientific</w:t>
            </w:r>
            <w:proofErr w:type="spellEnd"/>
            <w:r w:rsidRPr="00D841C2">
              <w:rPr>
                <w:bCs/>
              </w:rPr>
              <w:t xml:space="preserve"> </w:t>
            </w:r>
            <w:proofErr w:type="spellStart"/>
            <w:r w:rsidRPr="00D841C2">
              <w:rPr>
                <w:bCs/>
              </w:rPr>
              <w:t>books</w:t>
            </w:r>
            <w:proofErr w:type="spellEnd"/>
            <w:r w:rsidRPr="00D841C2">
              <w:rPr>
                <w:bCs/>
              </w:rPr>
              <w:t xml:space="preserve">, e.g. </w:t>
            </w:r>
            <w:r w:rsidRPr="00D841C2">
              <w:rPr>
                <w:bCs/>
                <w:i/>
                <w:iCs/>
              </w:rPr>
              <w:t xml:space="preserve">Kiezdeutsch: Ein neuer Dialekt entsteht </w:t>
            </w:r>
            <w:r w:rsidRPr="00D841C2">
              <w:rPr>
                <w:bCs/>
              </w:rPr>
              <w:t xml:space="preserve">oder </w:t>
            </w:r>
            <w:r w:rsidRPr="00D841C2">
              <w:rPr>
                <w:bCs/>
                <w:i/>
                <w:iCs/>
              </w:rPr>
              <w:t xml:space="preserve">Vernäht und </w:t>
            </w:r>
            <w:proofErr w:type="spellStart"/>
            <w:r w:rsidRPr="00D841C2">
              <w:rPr>
                <w:bCs/>
                <w:i/>
                <w:iCs/>
              </w:rPr>
              <w:t>zugeflixt</w:t>
            </w:r>
            <w:proofErr w:type="spellEnd"/>
            <w:r w:rsidRPr="00D841C2">
              <w:rPr>
                <w:bCs/>
                <w:i/>
                <w:iCs/>
              </w:rPr>
              <w:t>! Von Versprechern, Flüchen, Dialekten &amp; Co</w:t>
            </w:r>
            <w:r w:rsidR="009D02D4" w:rsidRPr="00D841C2"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3510AF" w:rsidTr="00770191">
        <w:trPr>
          <w:trHeight w:val="5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D841C2" w:rsidP="009D02D4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bCs/>
                <w:lang w:val="en-GB"/>
              </w:rPr>
              <w:t>contribution to a linguistic conference (</w:t>
            </w:r>
            <w:r w:rsidRPr="00D841C2">
              <w:rPr>
                <w:bCs/>
                <w:i/>
                <w:iCs/>
                <w:lang w:val="en-GB"/>
              </w:rPr>
              <w:t>proceedings</w:t>
            </w:r>
            <w:r w:rsidR="009D02D4" w:rsidRPr="00D841C2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3510AF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D841C2" w:rsidP="009D02D4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bCs/>
                <w:lang w:val="en-GB"/>
              </w:rPr>
              <w:t>corpus example from an online c</w:t>
            </w:r>
            <w:r w:rsidR="009D02D4" w:rsidRPr="00D841C2">
              <w:rPr>
                <w:lang w:val="en-GB"/>
              </w:rPr>
              <w:t>orpus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3510AF" w:rsidTr="0077019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D841C2" w:rsidP="00D841C2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bCs/>
                <w:lang w:val="en-GB"/>
              </w:rPr>
              <w:t>website with linguistic contents without an obvious auth</w:t>
            </w:r>
            <w:r w:rsidR="009D02D4" w:rsidRPr="00D841C2">
              <w:rPr>
                <w:lang w:val="en-GB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724C05" w:rsidTr="0077019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E97A16">
            <w:pPr>
              <w:spacing w:after="120"/>
              <w:jc w:val="right"/>
            </w:pPr>
            <w:proofErr w:type="spellStart"/>
            <w:r w:rsidRPr="00D841C2">
              <w:t>linguistic</w:t>
            </w:r>
            <w:proofErr w:type="spellEnd"/>
            <w:r w:rsidRPr="00D841C2">
              <w:t xml:space="preserve"> </w:t>
            </w:r>
            <w:proofErr w:type="spellStart"/>
            <w:r w:rsidRPr="00D841C2">
              <w:rPr>
                <w:bCs/>
              </w:rPr>
              <w:t>monograph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3510AF" w:rsidTr="0077019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  <w:rPr>
                <w:lang w:val="en-GB"/>
              </w:rPr>
            </w:pPr>
            <w:r w:rsidRPr="00D841C2">
              <w:rPr>
                <w:bCs/>
                <w:lang w:val="en-GB"/>
              </w:rPr>
              <w:t>article in a linguistic collected volume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BE314E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  <w:rPr>
                <w:lang w:val="en-GB"/>
              </w:rPr>
            </w:pPr>
          </w:p>
        </w:tc>
      </w:tr>
      <w:tr w:rsidR="009D02D4" w:rsidRPr="00724C05" w:rsidTr="00770191">
        <w:trPr>
          <w:trHeight w:val="13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D841C2" w:rsidRDefault="00BE314E" w:rsidP="009D02D4">
            <w:pPr>
              <w:spacing w:after="120"/>
              <w:jc w:val="right"/>
            </w:pPr>
            <w:proofErr w:type="spellStart"/>
            <w:r w:rsidRPr="00D841C2">
              <w:rPr>
                <w:bCs/>
              </w:rPr>
              <w:t>handbook</w:t>
            </w:r>
            <w:proofErr w:type="spellEnd"/>
            <w:r w:rsidRPr="00D841C2">
              <w:rPr>
                <w:bCs/>
              </w:rPr>
              <w:t xml:space="preserve"> </w:t>
            </w:r>
            <w:proofErr w:type="spellStart"/>
            <w:r w:rsidRPr="00D841C2">
              <w:rPr>
                <w:bCs/>
              </w:rPr>
              <w:t>entry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</w:tbl>
    <w:p w:rsidR="009D02D4" w:rsidRPr="00BE314E" w:rsidRDefault="009D02D4" w:rsidP="009D02D4">
      <w:pPr>
        <w:jc w:val="right"/>
        <w:rPr>
          <w:lang w:val="en-GB"/>
        </w:rPr>
      </w:pPr>
      <w:r w:rsidRPr="00BE314E">
        <w:rPr>
          <w:lang w:val="en-GB"/>
        </w:rPr>
        <w:br w:type="column"/>
      </w:r>
      <w:r w:rsidR="00BE314E" w:rsidRPr="00BE314E">
        <w:rPr>
          <w:lang w:val="en-GB"/>
        </w:rPr>
        <w:t>Writing Centre of the Department of Linguistics, 4 March 202</w:t>
      </w:r>
      <w:r w:rsidR="00BE314E">
        <w:rPr>
          <w:lang w:val="en-GB"/>
        </w:rPr>
        <w:t>0</w:t>
      </w:r>
    </w:p>
    <w:p w:rsidR="009D02D4" w:rsidRPr="00BE314E" w:rsidRDefault="009D02D4" w:rsidP="009D02D4">
      <w:pPr>
        <w:rPr>
          <w:lang w:val="en-GB"/>
        </w:rPr>
      </w:pPr>
    </w:p>
    <w:p w:rsidR="009D02D4" w:rsidRPr="00BE314E" w:rsidRDefault="009D02D4" w:rsidP="009D02D4">
      <w:pPr>
        <w:rPr>
          <w:b/>
          <w:sz w:val="30"/>
          <w:lang w:val="en-GB"/>
        </w:rPr>
      </w:pPr>
    </w:p>
    <w:p w:rsidR="009D02D4" w:rsidRPr="00BE314E" w:rsidRDefault="009D02D4" w:rsidP="009D02D4">
      <w:pPr>
        <w:rPr>
          <w:lang w:val="en-GB"/>
        </w:rPr>
      </w:pPr>
    </w:p>
    <w:p w:rsidR="009D02D4" w:rsidRPr="00BE314E" w:rsidRDefault="009D02D4" w:rsidP="006D40D0">
      <w:pPr>
        <w:rPr>
          <w:b/>
          <w:lang w:val="en-GB"/>
        </w:rPr>
      </w:pPr>
    </w:p>
    <w:p w:rsidR="009D02D4" w:rsidRPr="00BE314E" w:rsidRDefault="009D02D4" w:rsidP="006D40D0">
      <w:pPr>
        <w:rPr>
          <w:lang w:val="en-GB"/>
        </w:rPr>
      </w:pPr>
    </w:p>
    <w:tbl>
      <w:tblPr>
        <w:tblStyle w:val="Tabellenraster"/>
        <w:tblW w:w="7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183"/>
      </w:tblGrid>
      <w:tr w:rsidR="009D02D4" w:rsidRPr="009D02D4" w:rsidTr="00770191">
        <w:trPr>
          <w:trHeight w:val="305"/>
        </w:trPr>
        <w:tc>
          <w:tcPr>
            <w:tcW w:w="1276" w:type="dxa"/>
          </w:tcPr>
          <w:p w:rsidR="009D02D4" w:rsidRPr="00BE314E" w:rsidRDefault="009D02D4" w:rsidP="00B753F5">
            <w:pPr>
              <w:rPr>
                <w:b/>
                <w:lang w:val="en-GB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9D02D4" w:rsidRPr="00B753F5" w:rsidRDefault="00BE314E" w:rsidP="00770191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Categories</w:t>
            </w:r>
            <w:proofErr w:type="spellEnd"/>
            <w:r w:rsidR="00770191">
              <w:rPr>
                <w:b/>
              </w:rPr>
              <w:t>:</w:t>
            </w: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 w:val="restart"/>
          </w:tcPr>
          <w:p w:rsidR="009D02D4" w:rsidRPr="00724C05" w:rsidRDefault="003510AF" w:rsidP="00933EB1">
            <w:pPr>
              <w:pStyle w:val="FarbigeListe-Akzent1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8890</wp:posOffset>
                      </wp:positionV>
                      <wp:extent cx="311150" cy="279400"/>
                      <wp:effectExtent l="0" t="0" r="0" b="63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1F29" w:rsidRPr="00DB1F29" w:rsidRDefault="00DB1F29">
                                  <w:pPr>
                                    <w:rPr>
                                      <w:color w:val="5B9BD5" w:themeColor="accent1"/>
                                    </w:rPr>
                                  </w:pPr>
                                  <w:r w:rsidRPr="00DB1F29">
                                    <w:rPr>
                                      <w:rFonts w:ascii="Segoe UI Symbol" w:hAnsi="Segoe UI Symbol" w:cs="Segoe UI Symbol"/>
                                      <w:color w:val="5B9BD5" w:themeColor="accent1"/>
                                    </w:rPr>
                                    <w:t>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8.3pt;margin-top:.7pt;width:24.5pt;height:2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" fillcolor="white [3201]" stroked="f" strokeweight=".5pt">
                      <v:textbox>
                        <w:txbxContent>
                          <w:p w:rsidR="00DB1F29" w:rsidRPr="00DB1F29" w:rsidRDefault="00DB1F29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DB1F29">
                              <w:rPr>
                                <w:rFonts w:ascii="Segoe UI Symbol" w:hAnsi="Segoe UI Symbol" w:cs="Segoe UI Symbol"/>
                                <w:color w:val="5B9BD5" w:themeColor="accent1"/>
                              </w:rPr>
                              <w:t>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02D4" w:rsidRPr="00D841C2" w:rsidRDefault="00D841C2" w:rsidP="003510AF">
            <w:pPr>
              <w:pStyle w:val="FarbigeListe-Akzent11"/>
              <w:spacing w:before="120"/>
              <w:ind w:left="0"/>
              <w:contextualSpacing w:val="0"/>
              <w:rPr>
                <w:lang w:val="en-GB"/>
              </w:rPr>
            </w:pPr>
            <w:r w:rsidRPr="00D841C2">
              <w:rPr>
                <w:b/>
                <w:lang w:val="en-GB"/>
              </w:rPr>
              <w:t>Can be used withou</w:t>
            </w:r>
            <w:bookmarkStart w:id="0" w:name="_GoBack"/>
            <w:bookmarkEnd w:id="0"/>
            <w:r w:rsidRPr="00D841C2">
              <w:rPr>
                <w:b/>
                <w:lang w:val="en-GB"/>
              </w:rPr>
              <w:t>t issue</w:t>
            </w: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</w:tcBorders>
          </w:tcPr>
          <w:p w:rsidR="009D02D4" w:rsidRPr="00D841C2" w:rsidRDefault="00D841C2" w:rsidP="003510AF">
            <w:pPr>
              <w:pStyle w:val="FarbigeListe-Akzent11"/>
              <w:spacing w:before="120"/>
              <w:ind w:left="0"/>
              <w:contextualSpacing w:val="0"/>
              <w:rPr>
                <w:b/>
                <w:lang w:val="en-GB"/>
              </w:rPr>
            </w:pPr>
            <w:r w:rsidRPr="00D841C2">
              <w:rPr>
                <w:b/>
                <w:bCs/>
                <w:lang w:val="en-GB"/>
              </w:rPr>
              <w:t>Can be used if no other, more suitable literature is availabl</w:t>
            </w:r>
            <w:r>
              <w:rPr>
                <w:b/>
                <w:bCs/>
                <w:lang w:val="en-GB"/>
              </w:rPr>
              <w:t>e</w:t>
            </w: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3510AF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D841C2" w:rsidRDefault="009D02D4" w:rsidP="00770191">
            <w:pPr>
              <w:pStyle w:val="FarbigeListe-Akzent11"/>
              <w:ind w:left="0"/>
              <w:rPr>
                <w:lang w:val="en-GB"/>
              </w:rPr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D841C2" w:rsidRDefault="009D02D4" w:rsidP="00724C05">
            <w:pPr>
              <w:pStyle w:val="FarbigeListe-Akzent11"/>
              <w:ind w:left="0"/>
              <w:rPr>
                <w:lang w:val="en-GB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</w:tcBorders>
          </w:tcPr>
          <w:p w:rsidR="009D02D4" w:rsidRPr="00770191" w:rsidRDefault="00D841C2" w:rsidP="003510AF">
            <w:pPr>
              <w:pStyle w:val="FarbigeListe-Akzent11"/>
              <w:spacing w:before="120" w:after="120"/>
              <w:ind w:left="0"/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Should</w:t>
            </w:r>
            <w:proofErr w:type="spellEnd"/>
            <w:r>
              <w:rPr>
                <w:b/>
              </w:rPr>
              <w:t xml:space="preserve"> not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</w:tbl>
    <w:p w:rsidR="006D40D0" w:rsidRPr="00724C05" w:rsidRDefault="006D40D0" w:rsidP="00724C05"/>
    <w:sectPr w:rsidR="006D40D0" w:rsidRPr="00724C05" w:rsidSect="009D02D4">
      <w:pgSz w:w="16840" w:h="11900" w:orient="landscape"/>
      <w:pgMar w:top="720" w:right="720" w:bottom="720" w:left="720" w:header="709" w:footer="709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1A"/>
    <w:multiLevelType w:val="hybridMultilevel"/>
    <w:tmpl w:val="BB0671A4"/>
    <w:lvl w:ilvl="0" w:tplc="98CC6C80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88A"/>
    <w:multiLevelType w:val="hybridMultilevel"/>
    <w:tmpl w:val="0BE4A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E22"/>
    <w:multiLevelType w:val="hybridMultilevel"/>
    <w:tmpl w:val="9B52318C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3" w15:restartNumberingAfterBreak="0">
    <w:nsid w:val="523A3909"/>
    <w:multiLevelType w:val="hybridMultilevel"/>
    <w:tmpl w:val="785AB98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63"/>
    <w:rsid w:val="0002550F"/>
    <w:rsid w:val="003510AF"/>
    <w:rsid w:val="003C03EA"/>
    <w:rsid w:val="00534DB5"/>
    <w:rsid w:val="00614687"/>
    <w:rsid w:val="006D40D0"/>
    <w:rsid w:val="00724C05"/>
    <w:rsid w:val="00770191"/>
    <w:rsid w:val="008E1C75"/>
    <w:rsid w:val="00933EB1"/>
    <w:rsid w:val="009964DD"/>
    <w:rsid w:val="009B2655"/>
    <w:rsid w:val="009D02D4"/>
    <w:rsid w:val="009E222D"/>
    <w:rsid w:val="00B13B04"/>
    <w:rsid w:val="00B753F5"/>
    <w:rsid w:val="00BE314E"/>
    <w:rsid w:val="00C10214"/>
    <w:rsid w:val="00C30E63"/>
    <w:rsid w:val="00C55F53"/>
    <w:rsid w:val="00D841C2"/>
    <w:rsid w:val="00DB1F29"/>
    <w:rsid w:val="00DF03A7"/>
    <w:rsid w:val="00E97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CA36-16F8-4017-8A69-1872D6F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E6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30E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CA95-B0C6-4E40-897C-94DE060F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Schreibberatung Ling</dc:creator>
  <cp:keywords/>
  <cp:lastModifiedBy>Schreibberatung Ling</cp:lastModifiedBy>
  <cp:revision>5</cp:revision>
  <cp:lastPrinted>2020-03-05T10:05:00Z</cp:lastPrinted>
  <dcterms:created xsi:type="dcterms:W3CDTF">2020-03-05T09:39:00Z</dcterms:created>
  <dcterms:modified xsi:type="dcterms:W3CDTF">2020-03-05T10:10:00Z</dcterms:modified>
</cp:coreProperties>
</file>